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27" w:rsidRDefault="00DF0D51">
      <w:r>
        <w:rPr>
          <w:rFonts w:ascii="Times New Roman" w:hAnsi="Times New Roman" w:cs="Times New Roman"/>
          <w:noProof/>
          <w:sz w:val="24"/>
          <w:szCs w:val="24"/>
          <w:lang w:eastAsia="es-ES"/>
        </w:rPr>
        <w:drawing>
          <wp:inline distT="0" distB="0" distL="0" distR="0">
            <wp:extent cx="3101340" cy="1008289"/>
            <wp:effectExtent l="0" t="0" r="3810" b="1905"/>
            <wp:docPr id="1" name="Imagen 1" descr="cid:31E0FAD0-69F3-4CD4-932F-12DB12D2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E0FAD0-69F3-4CD4-932F-12DB12D26452" descr="cid:31E0FAD0-69F3-4CD4-932F-12DB12D2645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140507" cy="1021023"/>
                    </a:xfrm>
                    <a:prstGeom prst="rect">
                      <a:avLst/>
                    </a:prstGeom>
                    <a:noFill/>
                    <a:ln>
                      <a:noFill/>
                    </a:ln>
                  </pic:spPr>
                </pic:pic>
              </a:graphicData>
            </a:graphic>
          </wp:inline>
        </w:drawing>
      </w:r>
    </w:p>
    <w:p w:rsidR="004A3886" w:rsidRDefault="004A3886"/>
    <w:p w:rsidR="004A3886" w:rsidRPr="004A3886" w:rsidRDefault="004A3886" w:rsidP="004A3886">
      <w:pPr>
        <w:jc w:val="center"/>
        <w:rPr>
          <w:b/>
        </w:rPr>
      </w:pPr>
      <w:r w:rsidRPr="004A3886">
        <w:rPr>
          <w:b/>
        </w:rPr>
        <w:t>PREMIOS EXTRAORDINARIOS DE BACHILLERATO 2020-2021</w:t>
      </w:r>
    </w:p>
    <w:p w:rsidR="004A3886" w:rsidRDefault="004A3886" w:rsidP="004A3886">
      <w:pPr>
        <w:jc w:val="center"/>
        <w:rPr>
          <w:b/>
        </w:rPr>
      </w:pPr>
      <w:r w:rsidRPr="004A3886">
        <w:rPr>
          <w:b/>
        </w:rPr>
        <w:t>HISTORIA DE ESPAÑA</w:t>
      </w:r>
    </w:p>
    <w:p w:rsidR="00535A39" w:rsidRDefault="00535A39" w:rsidP="004A3886">
      <w:pPr>
        <w:jc w:val="center"/>
        <w:rPr>
          <w:b/>
        </w:rPr>
      </w:pPr>
    </w:p>
    <w:p w:rsidR="00535A39" w:rsidRDefault="00535A39" w:rsidP="00535A39">
      <w:pPr>
        <w:widowControl w:val="0"/>
        <w:pBdr>
          <w:top w:val="single" w:sz="4" w:space="1" w:color="auto"/>
          <w:left w:val="single" w:sz="4" w:space="4" w:color="auto"/>
          <w:bottom w:val="single" w:sz="4" w:space="1" w:color="auto"/>
          <w:right w:val="single" w:sz="4" w:space="4" w:color="auto"/>
        </w:pBdr>
        <w:autoSpaceDE w:val="0"/>
        <w:ind w:right="49" w:firstLine="284"/>
        <w:jc w:val="both"/>
        <w:rPr>
          <w:bCs/>
        </w:rPr>
      </w:pPr>
      <w:r>
        <w:rPr>
          <w:bCs/>
        </w:rPr>
        <w:t>Se recomienda leer con atención las preguntas antes de escribir con la finalidad de tomar la decisión de selección más acertada y de planificar el tiempo de respuesta por pregunta. Se debe responder al enunciado con precisión, sin incorporar información de más. Además del dominio de la materia, se valorará el uso correcto del lenguaje y la claridad argumental.</w:t>
      </w:r>
    </w:p>
    <w:p w:rsidR="00535A39" w:rsidRDefault="00535A39" w:rsidP="004A3886">
      <w:pPr>
        <w:jc w:val="center"/>
        <w:rPr>
          <w:b/>
        </w:rPr>
      </w:pPr>
    </w:p>
    <w:p w:rsidR="004A3886" w:rsidRPr="004A3886" w:rsidRDefault="004A3886" w:rsidP="004A3886">
      <w:pPr>
        <w:widowControl w:val="0"/>
        <w:numPr>
          <w:ilvl w:val="0"/>
          <w:numId w:val="1"/>
        </w:numPr>
        <w:suppressAutoHyphens/>
        <w:autoSpaceDE w:val="0"/>
        <w:spacing w:after="0" w:line="240" w:lineRule="auto"/>
        <w:jc w:val="both"/>
        <w:rPr>
          <w:rFonts w:eastAsia="Times New Roman" w:cstheme="minorHAnsi"/>
          <w:sz w:val="24"/>
          <w:szCs w:val="24"/>
          <w:lang w:eastAsia="ar-SA"/>
        </w:rPr>
      </w:pPr>
      <w:bookmarkStart w:id="0" w:name="_GoBack"/>
      <w:bookmarkEnd w:id="0"/>
      <w:r w:rsidRPr="004A3886">
        <w:rPr>
          <w:rFonts w:eastAsia="Times New Roman" w:cstheme="minorHAnsi"/>
          <w:sz w:val="24"/>
          <w:szCs w:val="24"/>
          <w:lang w:eastAsia="ar-SA"/>
        </w:rPr>
        <w:t xml:space="preserve">Desarrolle </w:t>
      </w:r>
      <w:r w:rsidRPr="004A3886">
        <w:rPr>
          <w:rFonts w:eastAsia="Times New Roman" w:cstheme="minorHAnsi"/>
          <w:sz w:val="24"/>
          <w:szCs w:val="24"/>
          <w:u w:val="single"/>
          <w:lang w:eastAsia="ar-SA"/>
        </w:rPr>
        <w:t>dos</w:t>
      </w:r>
      <w:r w:rsidRPr="004A3886">
        <w:rPr>
          <w:rFonts w:eastAsia="Times New Roman" w:cstheme="minorHAnsi"/>
          <w:sz w:val="24"/>
          <w:szCs w:val="24"/>
          <w:lang w:eastAsia="ar-SA"/>
        </w:rPr>
        <w:t xml:space="preserve"> de los siguientes temas (4 puntos; 2 puntos por respuesta correcta):</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r w:rsidRPr="004A3886">
        <w:rPr>
          <w:rFonts w:eastAsia="Times New Roman" w:cstheme="minorHAnsi"/>
          <w:sz w:val="24"/>
          <w:szCs w:val="24"/>
          <w:lang w:eastAsia="ar-SA"/>
        </w:rPr>
        <w:t>1.1. Romanización: concepto, instrumentos y principales manifestaciones culturales en Hispania.</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r w:rsidRPr="004A3886">
        <w:rPr>
          <w:rFonts w:eastAsia="Times New Roman" w:cstheme="minorHAnsi"/>
          <w:sz w:val="24"/>
          <w:szCs w:val="24"/>
          <w:lang w:eastAsia="ar-SA"/>
        </w:rPr>
        <w:t>1.2. Rasgos fundamentales de la política de Felipe II.</w:t>
      </w:r>
    </w:p>
    <w:p w:rsidR="00535A39" w:rsidRPr="00535A39" w:rsidRDefault="00535A39" w:rsidP="00535A39">
      <w:pPr>
        <w:widowControl w:val="0"/>
        <w:suppressAutoHyphens/>
        <w:autoSpaceDE w:val="0"/>
        <w:spacing w:after="0" w:line="240" w:lineRule="auto"/>
        <w:ind w:left="1418" w:hanging="284"/>
        <w:jc w:val="both"/>
        <w:rPr>
          <w:rFonts w:eastAsia="Times New Roman" w:cstheme="minorHAnsi"/>
          <w:bCs/>
          <w:sz w:val="24"/>
          <w:szCs w:val="24"/>
          <w:lang w:eastAsia="ar-SA"/>
        </w:rPr>
      </w:pPr>
      <w:r w:rsidRPr="00535A39">
        <w:rPr>
          <w:rFonts w:eastAsia="Times New Roman" w:cstheme="minorHAnsi"/>
          <w:bCs/>
          <w:sz w:val="24"/>
          <w:szCs w:val="24"/>
          <w:lang w:eastAsia="ar-SA"/>
        </w:rPr>
        <w:t>1.3. Decretos de Nueva Planta: Guerra de Sucesión y consecuencias en el ámbito nacional.</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r w:rsidRPr="004A3886">
        <w:rPr>
          <w:rFonts w:eastAsia="Times New Roman" w:cstheme="minorHAnsi"/>
          <w:sz w:val="24"/>
          <w:szCs w:val="24"/>
          <w:lang w:eastAsia="ar-SA"/>
        </w:rPr>
        <w:t>1.4. La implantación del Estado Liberal: desde el fallecimiento de Fernando VII hasta la Constitución de 1845.</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p>
    <w:p w:rsidR="004A3886" w:rsidRPr="004A3886" w:rsidRDefault="004A3886" w:rsidP="004A3886">
      <w:pPr>
        <w:widowControl w:val="0"/>
        <w:numPr>
          <w:ilvl w:val="0"/>
          <w:numId w:val="1"/>
        </w:numPr>
        <w:suppressAutoHyphens/>
        <w:autoSpaceDE w:val="0"/>
        <w:spacing w:after="0" w:line="240" w:lineRule="auto"/>
        <w:jc w:val="both"/>
        <w:rPr>
          <w:rFonts w:eastAsia="Times New Roman" w:cstheme="minorHAnsi"/>
          <w:sz w:val="24"/>
          <w:szCs w:val="24"/>
          <w:lang w:eastAsia="ar-SA"/>
        </w:rPr>
      </w:pPr>
      <w:r w:rsidRPr="004A3886">
        <w:rPr>
          <w:rFonts w:eastAsia="Times New Roman" w:cstheme="minorHAnsi"/>
          <w:sz w:val="24"/>
          <w:szCs w:val="24"/>
          <w:lang w:eastAsia="ar-SA"/>
        </w:rPr>
        <w:t xml:space="preserve">A partir de la lectura del texto siguiente, responda a </w:t>
      </w:r>
      <w:r w:rsidRPr="004A3886">
        <w:rPr>
          <w:rFonts w:eastAsia="Times New Roman" w:cstheme="minorHAnsi"/>
          <w:sz w:val="24"/>
          <w:szCs w:val="24"/>
          <w:u w:val="single"/>
          <w:lang w:eastAsia="ar-SA"/>
        </w:rPr>
        <w:t>tres</w:t>
      </w:r>
      <w:r w:rsidRPr="004A3886">
        <w:rPr>
          <w:rFonts w:eastAsia="Times New Roman" w:cstheme="minorHAnsi"/>
          <w:sz w:val="24"/>
          <w:szCs w:val="24"/>
          <w:lang w:eastAsia="ar-SA"/>
        </w:rPr>
        <w:t xml:space="preserve"> de las cuestiones planteadas (6 puntos; 2 puntos por respuesta correcta): </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r w:rsidRPr="004A3886">
        <w:rPr>
          <w:rFonts w:eastAsia="Times New Roman" w:cstheme="minorHAnsi"/>
          <w:sz w:val="24"/>
          <w:szCs w:val="24"/>
          <w:lang w:eastAsia="ar-SA"/>
        </w:rPr>
        <w:t xml:space="preserve">2.1. Explique el contexto histórico en el que surge la </w:t>
      </w:r>
      <w:proofErr w:type="spellStart"/>
      <w:r w:rsidRPr="004A3886">
        <w:rPr>
          <w:rFonts w:eastAsia="Times New Roman" w:cstheme="minorHAnsi"/>
          <w:sz w:val="24"/>
          <w:szCs w:val="24"/>
          <w:lang w:eastAsia="ar-SA"/>
        </w:rPr>
        <w:t>IIª</w:t>
      </w:r>
      <w:proofErr w:type="spellEnd"/>
      <w:r w:rsidRPr="004A3886">
        <w:rPr>
          <w:rFonts w:eastAsia="Times New Roman" w:cstheme="minorHAnsi"/>
          <w:sz w:val="24"/>
          <w:szCs w:val="24"/>
          <w:lang w:eastAsia="ar-SA"/>
        </w:rPr>
        <w:t xml:space="preserve"> República.</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r w:rsidRPr="004A3886">
        <w:rPr>
          <w:rFonts w:eastAsia="Times New Roman" w:cstheme="minorHAnsi"/>
          <w:sz w:val="24"/>
          <w:szCs w:val="24"/>
          <w:lang w:eastAsia="ar-SA"/>
        </w:rPr>
        <w:t>2.2. A partir de los artículos subrayados, establezca las diferencias con la Constitución vigente hasta el 14 de abril de 1931.</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r w:rsidRPr="004A3886">
        <w:rPr>
          <w:rFonts w:eastAsia="Times New Roman" w:cstheme="minorHAnsi"/>
          <w:sz w:val="24"/>
          <w:szCs w:val="24"/>
          <w:lang w:eastAsia="ar-SA"/>
        </w:rPr>
        <w:t xml:space="preserve">2.3. ¿Qué tipo de Estado es el </w:t>
      </w:r>
      <w:r w:rsidRPr="004A3886">
        <w:rPr>
          <w:rFonts w:eastAsia="Times New Roman" w:cstheme="minorHAnsi"/>
          <w:i/>
          <w:iCs/>
          <w:sz w:val="24"/>
          <w:szCs w:val="24"/>
          <w:lang w:eastAsia="ar-SA"/>
        </w:rPr>
        <w:t>Estado integral</w:t>
      </w:r>
      <w:r w:rsidRPr="004A3886">
        <w:rPr>
          <w:rFonts w:eastAsia="Times New Roman" w:cstheme="minorHAnsi"/>
          <w:sz w:val="24"/>
          <w:szCs w:val="24"/>
          <w:lang w:eastAsia="ar-SA"/>
        </w:rPr>
        <w:t xml:space="preserve"> (artículo 1º)? De paso, describe el desarrollo de dicho modelo durante el periodo de la </w:t>
      </w:r>
      <w:proofErr w:type="spellStart"/>
      <w:r w:rsidRPr="004A3886">
        <w:rPr>
          <w:rFonts w:eastAsia="Times New Roman" w:cstheme="minorHAnsi"/>
          <w:sz w:val="24"/>
          <w:szCs w:val="24"/>
          <w:lang w:eastAsia="ar-SA"/>
        </w:rPr>
        <w:t>IIª</w:t>
      </w:r>
      <w:proofErr w:type="spellEnd"/>
      <w:r w:rsidRPr="004A3886">
        <w:rPr>
          <w:rFonts w:eastAsia="Times New Roman" w:cstheme="minorHAnsi"/>
          <w:sz w:val="24"/>
          <w:szCs w:val="24"/>
          <w:lang w:eastAsia="ar-SA"/>
        </w:rPr>
        <w:t xml:space="preserve"> República.</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i/>
          <w:iCs/>
          <w:sz w:val="24"/>
          <w:szCs w:val="24"/>
          <w:lang w:eastAsia="ar-SA"/>
        </w:rPr>
      </w:pPr>
      <w:r w:rsidRPr="004A3886">
        <w:rPr>
          <w:rFonts w:eastAsia="Times New Roman" w:cstheme="minorHAnsi"/>
          <w:sz w:val="24"/>
          <w:szCs w:val="24"/>
          <w:lang w:eastAsia="ar-SA"/>
        </w:rPr>
        <w:t xml:space="preserve">2.4. </w:t>
      </w:r>
      <w:r w:rsidRPr="004A3886">
        <w:rPr>
          <w:rFonts w:eastAsia="Times New Roman" w:cstheme="minorHAnsi"/>
          <w:bCs/>
          <w:sz w:val="24"/>
          <w:szCs w:val="24"/>
          <w:lang w:eastAsia="ar-SA"/>
        </w:rPr>
        <w:t xml:space="preserve"> Dado que el </w:t>
      </w:r>
      <w:r w:rsidRPr="004A3886">
        <w:rPr>
          <w:rFonts w:eastAsia="Times New Roman" w:cstheme="minorHAnsi"/>
          <w:bCs/>
          <w:i/>
          <w:iCs/>
          <w:sz w:val="24"/>
          <w:szCs w:val="24"/>
          <w:lang w:eastAsia="ar-SA"/>
        </w:rPr>
        <w:t>Tribunal de Garantías Constitucionales</w:t>
      </w:r>
      <w:r w:rsidRPr="004A3886">
        <w:rPr>
          <w:rFonts w:eastAsia="Times New Roman" w:cstheme="minorHAnsi"/>
          <w:bCs/>
          <w:sz w:val="24"/>
          <w:szCs w:val="24"/>
          <w:lang w:eastAsia="ar-SA"/>
        </w:rPr>
        <w:t xml:space="preserve"> es una institución que podemos identificar en la actualidad, ¿qué funciones cumple? Enuncia tres de las mismas.</w:t>
      </w:r>
    </w:p>
    <w:p w:rsidR="004A3886" w:rsidRPr="004A3886" w:rsidRDefault="004A3886" w:rsidP="004A3886">
      <w:pPr>
        <w:widowControl w:val="0"/>
        <w:suppressAutoHyphens/>
        <w:autoSpaceDE w:val="0"/>
        <w:spacing w:after="0" w:line="240" w:lineRule="auto"/>
        <w:ind w:left="1418" w:hanging="284"/>
        <w:jc w:val="both"/>
        <w:rPr>
          <w:rFonts w:eastAsia="Times New Roman" w:cstheme="minorHAnsi"/>
          <w:sz w:val="24"/>
          <w:szCs w:val="24"/>
          <w:lang w:eastAsia="ar-SA"/>
        </w:rPr>
      </w:pPr>
      <w:r w:rsidRPr="004A3886">
        <w:rPr>
          <w:rFonts w:eastAsia="Times New Roman" w:cstheme="minorHAnsi"/>
          <w:sz w:val="24"/>
          <w:szCs w:val="24"/>
          <w:lang w:eastAsia="ar-SA"/>
        </w:rPr>
        <w:t xml:space="preserve">2.5. Si con las características de esta Constitución se describe un modelo liberal-democrático, ¿por qué estalló la </w:t>
      </w:r>
      <w:r w:rsidRPr="004A3886">
        <w:rPr>
          <w:rFonts w:eastAsia="Times New Roman" w:cstheme="minorHAnsi"/>
          <w:i/>
          <w:iCs/>
          <w:sz w:val="24"/>
          <w:szCs w:val="24"/>
          <w:lang w:eastAsia="ar-SA"/>
        </w:rPr>
        <w:t>Guerra Civil</w:t>
      </w:r>
      <w:r w:rsidRPr="004A3886">
        <w:rPr>
          <w:rFonts w:eastAsia="Times New Roman" w:cstheme="minorHAnsi"/>
          <w:sz w:val="24"/>
          <w:szCs w:val="24"/>
          <w:lang w:eastAsia="ar-SA"/>
        </w:rPr>
        <w:t xml:space="preserve"> y qué régimen político le sucedió?</w:t>
      </w:r>
    </w:p>
    <w:p w:rsidR="004A3886" w:rsidRPr="004A3886" w:rsidRDefault="004A3886" w:rsidP="004A3886">
      <w:pPr>
        <w:widowControl w:val="0"/>
        <w:suppressAutoHyphens/>
        <w:autoSpaceDE w:val="0"/>
        <w:spacing w:after="0" w:line="240" w:lineRule="auto"/>
        <w:jc w:val="both"/>
        <w:rPr>
          <w:rFonts w:eastAsia="Times New Roman" w:cstheme="minorHAnsi"/>
          <w:sz w:val="24"/>
          <w:szCs w:val="24"/>
          <w:lang w:eastAsia="ar-SA"/>
        </w:rPr>
      </w:pPr>
    </w:p>
    <w:p w:rsidR="004A3886" w:rsidRPr="004A3886" w:rsidRDefault="004A3886" w:rsidP="004A3886">
      <w:pPr>
        <w:suppressAutoHyphens/>
        <w:spacing w:after="0" w:line="240" w:lineRule="auto"/>
        <w:ind w:left="426" w:right="-427"/>
        <w:jc w:val="both"/>
        <w:rPr>
          <w:rFonts w:eastAsia="Times New Roman" w:cstheme="minorHAnsi"/>
          <w:i/>
          <w:iCs/>
          <w:szCs w:val="24"/>
          <w:lang w:eastAsia="ar-SA"/>
        </w:rPr>
      </w:pPr>
      <w:r w:rsidRPr="004A3886">
        <w:rPr>
          <w:rFonts w:eastAsia="Times New Roman" w:cstheme="minorHAnsi"/>
          <w:i/>
          <w:iCs/>
          <w:szCs w:val="24"/>
          <w:lang w:eastAsia="ar-SA"/>
        </w:rPr>
        <w:t>“ESPAÑA, EN USO DE SU SOBERANÍA, Y REPRESENTADA POR LAS CORTES CONSTITUYENTES, DECRETA Y SANCIONA ESTA CONSTITUCIÓN</w:t>
      </w:r>
    </w:p>
    <w:p w:rsidR="004A3886" w:rsidRPr="004A3886" w:rsidRDefault="004A3886" w:rsidP="004A3886">
      <w:pPr>
        <w:suppressAutoHyphens/>
        <w:spacing w:after="0" w:line="240" w:lineRule="auto"/>
        <w:ind w:left="426" w:right="-427"/>
        <w:jc w:val="both"/>
        <w:rPr>
          <w:rFonts w:eastAsia="Times New Roman" w:cstheme="minorHAnsi"/>
          <w:i/>
          <w:iCs/>
          <w:szCs w:val="24"/>
          <w:lang w:eastAsia="ar-SA"/>
        </w:rPr>
      </w:pPr>
      <w:r w:rsidRPr="004A3886">
        <w:rPr>
          <w:rFonts w:eastAsia="Times New Roman" w:cstheme="minorHAnsi"/>
          <w:i/>
          <w:iCs/>
          <w:szCs w:val="24"/>
          <w:lang w:eastAsia="ar-SA"/>
        </w:rPr>
        <w:t xml:space="preserve">Artículo primero. España es una República democrática de trabajadores de toda clase, que se organiza en régimen de Libertad y de Justicia. </w:t>
      </w:r>
    </w:p>
    <w:p w:rsidR="004A3886" w:rsidRPr="004A3886" w:rsidRDefault="004A3886" w:rsidP="004A3886">
      <w:pPr>
        <w:suppressAutoHyphens/>
        <w:spacing w:after="0" w:line="240" w:lineRule="auto"/>
        <w:ind w:left="426" w:right="-427"/>
        <w:jc w:val="both"/>
        <w:rPr>
          <w:rFonts w:eastAsia="Times New Roman" w:cstheme="minorHAnsi"/>
          <w:i/>
          <w:iCs/>
          <w:szCs w:val="24"/>
          <w:lang w:eastAsia="ar-SA"/>
        </w:rPr>
      </w:pPr>
      <w:r w:rsidRPr="004A3886">
        <w:rPr>
          <w:rFonts w:eastAsia="Times New Roman" w:cstheme="minorHAnsi"/>
          <w:i/>
          <w:iCs/>
          <w:szCs w:val="24"/>
          <w:u w:val="single"/>
          <w:lang w:eastAsia="ar-SA"/>
        </w:rPr>
        <w:t>Los poderes de todos sus órganos emanan del pueblo</w:t>
      </w:r>
      <w:r w:rsidRPr="004A3886">
        <w:rPr>
          <w:rFonts w:eastAsia="Times New Roman" w:cstheme="minorHAnsi"/>
          <w:i/>
          <w:iCs/>
          <w:szCs w:val="24"/>
          <w:lang w:eastAsia="ar-SA"/>
        </w:rPr>
        <w:t>.</w:t>
      </w:r>
    </w:p>
    <w:p w:rsidR="004A3886" w:rsidRPr="004A3886" w:rsidRDefault="004A3886" w:rsidP="004A3886">
      <w:pPr>
        <w:suppressAutoHyphens/>
        <w:spacing w:after="0" w:line="240" w:lineRule="auto"/>
        <w:ind w:left="426" w:right="-427"/>
        <w:jc w:val="both"/>
        <w:rPr>
          <w:rFonts w:eastAsia="Times New Roman" w:cstheme="minorHAnsi"/>
          <w:i/>
          <w:iCs/>
          <w:szCs w:val="24"/>
          <w:lang w:eastAsia="ar-SA"/>
        </w:rPr>
      </w:pPr>
      <w:r w:rsidRPr="004A3886">
        <w:rPr>
          <w:rFonts w:eastAsia="Times New Roman" w:cstheme="minorHAnsi"/>
          <w:i/>
          <w:iCs/>
          <w:szCs w:val="24"/>
          <w:lang w:eastAsia="ar-SA"/>
        </w:rPr>
        <w:t xml:space="preserve"> La República constituye un Estado integral, compatible con la autonomía de los Municipios y las Regiones. (…). </w:t>
      </w:r>
    </w:p>
    <w:p w:rsidR="004A3886" w:rsidRPr="004A3886" w:rsidRDefault="004A3886" w:rsidP="004A3886">
      <w:pPr>
        <w:suppressAutoHyphens/>
        <w:spacing w:after="0" w:line="240" w:lineRule="auto"/>
        <w:ind w:left="426" w:right="-427"/>
        <w:jc w:val="both"/>
        <w:rPr>
          <w:rFonts w:eastAsia="Times New Roman" w:cstheme="minorHAnsi"/>
          <w:bCs/>
          <w:i/>
          <w:iCs/>
          <w:szCs w:val="24"/>
          <w:lang w:eastAsia="ar-SA"/>
        </w:rPr>
      </w:pPr>
      <w:r w:rsidRPr="004A3886">
        <w:rPr>
          <w:rFonts w:eastAsia="Times New Roman" w:cstheme="minorHAnsi"/>
          <w:i/>
          <w:iCs/>
          <w:szCs w:val="24"/>
          <w:lang w:eastAsia="ar-SA"/>
        </w:rPr>
        <w:lastRenderedPageBreak/>
        <w:t xml:space="preserve">Artículo 3º. </w:t>
      </w:r>
      <w:r w:rsidRPr="004A3886">
        <w:rPr>
          <w:rFonts w:eastAsia="Times New Roman" w:cstheme="minorHAnsi"/>
          <w:i/>
          <w:iCs/>
          <w:szCs w:val="24"/>
          <w:u w:val="single"/>
          <w:lang w:eastAsia="ar-SA"/>
        </w:rPr>
        <w:t>El Estado español no tiene religión oficial</w:t>
      </w:r>
      <w:r w:rsidRPr="004A3886">
        <w:rPr>
          <w:rFonts w:eastAsia="Times New Roman" w:cstheme="minorHAnsi"/>
          <w:bCs/>
          <w:i/>
          <w:iCs/>
          <w:szCs w:val="24"/>
          <w:lang w:eastAsia="ar-SA"/>
        </w:rPr>
        <w:t>. (…).</w:t>
      </w:r>
    </w:p>
    <w:p w:rsidR="004A3886" w:rsidRPr="004A3886" w:rsidRDefault="004A3886" w:rsidP="004A3886">
      <w:pPr>
        <w:suppressAutoHyphens/>
        <w:spacing w:after="0" w:line="240" w:lineRule="auto"/>
        <w:ind w:left="426" w:right="-427"/>
        <w:jc w:val="both"/>
        <w:rPr>
          <w:rFonts w:eastAsia="Times New Roman" w:cstheme="minorHAnsi"/>
          <w:i/>
          <w:iCs/>
          <w:szCs w:val="24"/>
          <w:lang w:eastAsia="ar-SA"/>
        </w:rPr>
      </w:pPr>
      <w:r w:rsidRPr="004A3886">
        <w:rPr>
          <w:rFonts w:eastAsia="Times New Roman" w:cstheme="minorHAnsi"/>
          <w:i/>
          <w:iCs/>
          <w:szCs w:val="24"/>
          <w:lang w:eastAsia="ar-SA"/>
        </w:rPr>
        <w:t xml:space="preserve">Artículo 36. </w:t>
      </w:r>
      <w:r w:rsidRPr="004A3886">
        <w:rPr>
          <w:rFonts w:eastAsia="Times New Roman" w:cstheme="minorHAnsi"/>
          <w:i/>
          <w:iCs/>
          <w:szCs w:val="24"/>
          <w:u w:val="single"/>
          <w:lang w:eastAsia="ar-SA"/>
        </w:rPr>
        <w:t>Los ciudadanos de uno y de otro sexo, mayores de veintitrés años, tendrán los mismos derechos electorales conforme determinen las leyes</w:t>
      </w:r>
      <w:r w:rsidRPr="004A3886">
        <w:rPr>
          <w:rFonts w:eastAsia="Times New Roman" w:cstheme="minorHAnsi"/>
          <w:i/>
          <w:iCs/>
          <w:szCs w:val="24"/>
          <w:lang w:eastAsia="ar-SA"/>
        </w:rPr>
        <w:t>. (…).</w:t>
      </w:r>
    </w:p>
    <w:p w:rsidR="004A3886" w:rsidRPr="004A3886" w:rsidRDefault="004A3886" w:rsidP="004A3886">
      <w:pPr>
        <w:suppressAutoHyphens/>
        <w:spacing w:after="0" w:line="240" w:lineRule="auto"/>
        <w:ind w:left="426" w:right="-427"/>
        <w:jc w:val="both"/>
        <w:rPr>
          <w:rFonts w:eastAsia="Times New Roman" w:cstheme="minorHAnsi"/>
          <w:i/>
          <w:iCs/>
          <w:szCs w:val="24"/>
          <w:lang w:eastAsia="ar-SA"/>
        </w:rPr>
      </w:pPr>
      <w:r w:rsidRPr="004A3886">
        <w:rPr>
          <w:rFonts w:eastAsia="Times New Roman" w:cstheme="minorHAnsi"/>
          <w:i/>
          <w:iCs/>
          <w:szCs w:val="24"/>
          <w:lang w:eastAsia="ar-SA"/>
        </w:rPr>
        <w:t>Artículo 51</w:t>
      </w:r>
      <w:r w:rsidRPr="004A3886">
        <w:rPr>
          <w:rFonts w:eastAsia="Times New Roman" w:cstheme="minorHAnsi"/>
          <w:i/>
          <w:iCs/>
          <w:szCs w:val="24"/>
          <w:u w:val="single"/>
          <w:lang w:eastAsia="ar-SA"/>
        </w:rPr>
        <w:t>. La potestad legislativa reside en el pueblo, que la ejerce por medio de las Cortes o Congreso de los Diputados</w:t>
      </w:r>
      <w:r w:rsidRPr="004A3886">
        <w:rPr>
          <w:rFonts w:eastAsia="Times New Roman" w:cstheme="minorHAnsi"/>
          <w:i/>
          <w:iCs/>
          <w:szCs w:val="24"/>
          <w:lang w:eastAsia="ar-SA"/>
        </w:rPr>
        <w:t>. (…).</w:t>
      </w:r>
    </w:p>
    <w:p w:rsidR="004A3886" w:rsidRPr="004A3886" w:rsidRDefault="004A3886" w:rsidP="004A3886">
      <w:pPr>
        <w:suppressAutoHyphens/>
        <w:spacing w:after="0" w:line="240" w:lineRule="auto"/>
        <w:ind w:left="426" w:right="-427"/>
        <w:jc w:val="both"/>
        <w:rPr>
          <w:rFonts w:eastAsia="Times New Roman" w:cstheme="minorHAnsi"/>
          <w:bCs/>
          <w:i/>
          <w:iCs/>
          <w:szCs w:val="24"/>
          <w:lang w:eastAsia="ar-SA"/>
        </w:rPr>
      </w:pPr>
      <w:r w:rsidRPr="004A3886">
        <w:rPr>
          <w:rFonts w:eastAsia="Times New Roman" w:cstheme="minorHAnsi"/>
          <w:i/>
          <w:iCs/>
          <w:szCs w:val="24"/>
          <w:lang w:eastAsia="ar-SA"/>
        </w:rPr>
        <w:t>Artículo 121. Se establece, con jurisdicción en todo el territorio de la República, un Tribunal de Garantías Constitucionales (…).</w:t>
      </w:r>
      <w:r w:rsidRPr="004A3886">
        <w:rPr>
          <w:rFonts w:eastAsia="Times New Roman" w:cstheme="minorHAnsi"/>
          <w:bCs/>
          <w:i/>
          <w:iCs/>
          <w:szCs w:val="24"/>
          <w:lang w:eastAsia="ar-SA"/>
        </w:rPr>
        <w:t>”</w:t>
      </w:r>
    </w:p>
    <w:p w:rsidR="004A3886" w:rsidRPr="004A3886" w:rsidRDefault="004A3886" w:rsidP="004A3886">
      <w:pPr>
        <w:suppressAutoHyphens/>
        <w:spacing w:after="0" w:line="240" w:lineRule="auto"/>
        <w:ind w:left="426" w:right="616" w:firstLine="425"/>
        <w:jc w:val="right"/>
        <w:rPr>
          <w:rFonts w:eastAsia="Times New Roman" w:cstheme="minorHAnsi"/>
          <w:bCs/>
          <w:sz w:val="24"/>
          <w:szCs w:val="24"/>
          <w:lang w:eastAsia="ar-SA"/>
        </w:rPr>
      </w:pPr>
    </w:p>
    <w:p w:rsidR="004A3886" w:rsidRPr="004A3886" w:rsidRDefault="004A3886" w:rsidP="004A3886">
      <w:pPr>
        <w:suppressAutoHyphens/>
        <w:spacing w:after="0" w:line="240" w:lineRule="auto"/>
        <w:ind w:left="426" w:right="616" w:firstLine="425"/>
        <w:jc w:val="right"/>
        <w:rPr>
          <w:rFonts w:cstheme="minorHAnsi"/>
        </w:rPr>
      </w:pPr>
      <w:r w:rsidRPr="004A3886">
        <w:rPr>
          <w:rFonts w:eastAsia="Times New Roman" w:cstheme="minorHAnsi"/>
          <w:bCs/>
          <w:sz w:val="24"/>
          <w:szCs w:val="24"/>
          <w:lang w:eastAsia="ar-SA"/>
        </w:rPr>
        <w:t>Extractos de la Constitución de 1931</w:t>
      </w:r>
    </w:p>
    <w:sectPr w:rsidR="004A3886" w:rsidRPr="004A3886" w:rsidSect="004A3886">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51"/>
    <w:rsid w:val="000B2141"/>
    <w:rsid w:val="004A3886"/>
    <w:rsid w:val="00535A39"/>
    <w:rsid w:val="008B7027"/>
    <w:rsid w:val="00DF0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3B8"/>
  <w15:chartTrackingRefBased/>
  <w15:docId w15:val="{A64176E6-B476-4B6E-8402-9C7159D1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5A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1E0FAD0-69F3-4CD4-932F-12DB12D2645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Gil Ana María</dc:creator>
  <cp:keywords/>
  <dc:description/>
  <cp:lastModifiedBy>Linares Fernández Jaime</cp:lastModifiedBy>
  <cp:revision>3</cp:revision>
  <cp:lastPrinted>2021-10-06T11:00:00Z</cp:lastPrinted>
  <dcterms:created xsi:type="dcterms:W3CDTF">2021-10-05T10:01:00Z</dcterms:created>
  <dcterms:modified xsi:type="dcterms:W3CDTF">2021-10-06T11:03:00Z</dcterms:modified>
</cp:coreProperties>
</file>