
<file path=[Content_Types].xml><?xml version="1.0" encoding="utf-8"?>
<Types xmlns="http://schemas.openxmlformats.org/package/2006/content-types">
  <Default Extension="jfif"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B00447" w14:textId="77777777" w:rsidR="00265B99" w:rsidRDefault="00265B99" w:rsidP="00FA2219">
      <w:pPr>
        <w:rPr>
          <w:b/>
        </w:rPr>
      </w:pPr>
    </w:p>
    <w:p w14:paraId="3EBCACAB" w14:textId="223EFE57" w:rsidR="00AD3896" w:rsidRDefault="00AD3896" w:rsidP="00AD3896">
      <w:pPr>
        <w:jc w:val="center"/>
        <w:rPr>
          <w:b/>
        </w:rPr>
      </w:pPr>
      <w:r>
        <w:rPr>
          <w:b/>
        </w:rPr>
        <w:t>NORMATIVA DEL BANCO DE RECURSOS DEL CENTRO</w:t>
      </w:r>
    </w:p>
    <w:p w14:paraId="56A1C7ED" w14:textId="77777777" w:rsidR="00265B99" w:rsidRDefault="00265B99" w:rsidP="00AD3896">
      <w:pPr>
        <w:spacing w:line="276" w:lineRule="auto"/>
        <w:jc w:val="both"/>
        <w:rPr>
          <w:sz w:val="19"/>
          <w:szCs w:val="19"/>
        </w:rPr>
      </w:pPr>
    </w:p>
    <w:p w14:paraId="6738F7D5" w14:textId="10743F01" w:rsidR="00AD3896" w:rsidRPr="00265B99" w:rsidRDefault="00AD3896" w:rsidP="00AD3896">
      <w:pPr>
        <w:spacing w:line="276" w:lineRule="auto"/>
        <w:jc w:val="both"/>
        <w:rPr>
          <w:sz w:val="19"/>
          <w:szCs w:val="19"/>
        </w:rPr>
      </w:pPr>
      <w:r w:rsidRPr="00265B99">
        <w:rPr>
          <w:sz w:val="19"/>
          <w:szCs w:val="19"/>
        </w:rPr>
        <w:t xml:space="preserve">Con el </w:t>
      </w:r>
      <w:r w:rsidR="00A3608D" w:rsidRPr="00265B99">
        <w:rPr>
          <w:sz w:val="19"/>
          <w:szCs w:val="19"/>
        </w:rPr>
        <w:t>B</w:t>
      </w:r>
      <w:r w:rsidRPr="00265B99">
        <w:rPr>
          <w:sz w:val="19"/>
          <w:szCs w:val="19"/>
        </w:rPr>
        <w:t xml:space="preserve">anco de </w:t>
      </w:r>
      <w:r w:rsidR="00A3608D" w:rsidRPr="00265B99">
        <w:rPr>
          <w:sz w:val="19"/>
          <w:szCs w:val="19"/>
        </w:rPr>
        <w:t>R</w:t>
      </w:r>
      <w:r w:rsidRPr="00265B99">
        <w:rPr>
          <w:sz w:val="19"/>
          <w:szCs w:val="19"/>
        </w:rPr>
        <w:t xml:space="preserve">ecursos </w:t>
      </w:r>
      <w:r w:rsidR="00A3608D" w:rsidRPr="00265B99">
        <w:rPr>
          <w:sz w:val="19"/>
          <w:szCs w:val="19"/>
        </w:rPr>
        <w:t xml:space="preserve">Educativos </w:t>
      </w:r>
      <w:r w:rsidRPr="00265B99">
        <w:rPr>
          <w:sz w:val="19"/>
          <w:szCs w:val="19"/>
        </w:rPr>
        <w:t>se pretende evitar la compra de libros nuevos todos los años y acostumbrarnos a compartir y cuidar los materiales didácticos colectivos, a la vez que se garantiza que todo el alumnado tenga igual acceso a estos materiales.</w:t>
      </w:r>
    </w:p>
    <w:p w14:paraId="0F888CCF" w14:textId="712F5DAE" w:rsidR="00AD3896" w:rsidRPr="00265B99" w:rsidRDefault="00AD3896" w:rsidP="00AD3896">
      <w:pPr>
        <w:spacing w:line="276" w:lineRule="auto"/>
        <w:jc w:val="both"/>
        <w:rPr>
          <w:sz w:val="19"/>
          <w:szCs w:val="19"/>
        </w:rPr>
      </w:pPr>
      <w:r w:rsidRPr="00265B99">
        <w:rPr>
          <w:sz w:val="19"/>
          <w:szCs w:val="19"/>
        </w:rPr>
        <w:t xml:space="preserve">Las personas que organizamos el </w:t>
      </w:r>
      <w:r w:rsidR="00A3608D" w:rsidRPr="00265B99">
        <w:rPr>
          <w:sz w:val="19"/>
          <w:szCs w:val="19"/>
        </w:rPr>
        <w:t>B</w:t>
      </w:r>
      <w:r w:rsidRPr="00265B99">
        <w:rPr>
          <w:sz w:val="19"/>
          <w:szCs w:val="19"/>
        </w:rPr>
        <w:t xml:space="preserve">anco de </w:t>
      </w:r>
      <w:r w:rsidR="00A3608D" w:rsidRPr="00265B99">
        <w:rPr>
          <w:sz w:val="19"/>
          <w:szCs w:val="19"/>
        </w:rPr>
        <w:t>R</w:t>
      </w:r>
      <w:r w:rsidRPr="00265B99">
        <w:rPr>
          <w:sz w:val="19"/>
          <w:szCs w:val="19"/>
        </w:rPr>
        <w:t xml:space="preserve">ecursos agradecemos la participación y queremos aclarar una serie de cuestiones normativas importantes para el buen funcionamiento del </w:t>
      </w:r>
      <w:r w:rsidR="00A3608D" w:rsidRPr="00265B99">
        <w:rPr>
          <w:sz w:val="19"/>
          <w:szCs w:val="19"/>
        </w:rPr>
        <w:t>B</w:t>
      </w:r>
      <w:r w:rsidRPr="00265B99">
        <w:rPr>
          <w:sz w:val="19"/>
          <w:szCs w:val="19"/>
        </w:rPr>
        <w:t>anco:</w:t>
      </w:r>
    </w:p>
    <w:p w14:paraId="048EA04B" w14:textId="262B61F0" w:rsidR="00AD3896" w:rsidRPr="00265B99" w:rsidRDefault="00AD3896" w:rsidP="00AD3896">
      <w:pPr>
        <w:pStyle w:val="Prrafodelista"/>
        <w:numPr>
          <w:ilvl w:val="0"/>
          <w:numId w:val="1"/>
        </w:numPr>
        <w:spacing w:line="276" w:lineRule="auto"/>
        <w:jc w:val="both"/>
        <w:rPr>
          <w:sz w:val="19"/>
          <w:szCs w:val="19"/>
        </w:rPr>
      </w:pPr>
      <w:r w:rsidRPr="00265B99">
        <w:rPr>
          <w:sz w:val="19"/>
          <w:szCs w:val="19"/>
        </w:rPr>
        <w:t xml:space="preserve">Las familias que soliciten participar en el </w:t>
      </w:r>
      <w:r w:rsidR="00A3608D" w:rsidRPr="00265B99">
        <w:rPr>
          <w:sz w:val="19"/>
          <w:szCs w:val="19"/>
        </w:rPr>
        <w:t>B</w:t>
      </w:r>
      <w:r w:rsidRPr="00265B99">
        <w:rPr>
          <w:sz w:val="19"/>
          <w:szCs w:val="19"/>
        </w:rPr>
        <w:t xml:space="preserve">anco de </w:t>
      </w:r>
      <w:r w:rsidR="00A3608D" w:rsidRPr="00265B99">
        <w:rPr>
          <w:sz w:val="19"/>
          <w:szCs w:val="19"/>
        </w:rPr>
        <w:t>R</w:t>
      </w:r>
      <w:r w:rsidRPr="00265B99">
        <w:rPr>
          <w:sz w:val="19"/>
          <w:szCs w:val="19"/>
        </w:rPr>
        <w:t>ecursos, independientemente del nivel en que se encuentre matriculado el alumno</w:t>
      </w:r>
      <w:r w:rsidR="00F214EA">
        <w:rPr>
          <w:sz w:val="19"/>
          <w:szCs w:val="19"/>
        </w:rPr>
        <w:t xml:space="preserve"> o la alumna</w:t>
      </w:r>
      <w:r w:rsidRPr="00265B99">
        <w:rPr>
          <w:sz w:val="19"/>
          <w:szCs w:val="19"/>
        </w:rPr>
        <w:t>, abonarán la misma cuota de ______€.</w:t>
      </w:r>
    </w:p>
    <w:p w14:paraId="6EA80E79" w14:textId="686E2221" w:rsidR="00AD3896" w:rsidRPr="00265B99" w:rsidRDefault="00AD3896" w:rsidP="00F214EA">
      <w:pPr>
        <w:pStyle w:val="Prrafodelista"/>
        <w:numPr>
          <w:ilvl w:val="0"/>
          <w:numId w:val="1"/>
        </w:numPr>
        <w:spacing w:line="276" w:lineRule="auto"/>
        <w:jc w:val="both"/>
        <w:rPr>
          <w:sz w:val="19"/>
          <w:szCs w:val="19"/>
        </w:rPr>
      </w:pPr>
      <w:r w:rsidRPr="00265B99">
        <w:rPr>
          <w:sz w:val="19"/>
          <w:szCs w:val="19"/>
        </w:rPr>
        <w:t xml:space="preserve">Las familias que se ajusten al </w:t>
      </w:r>
      <w:r w:rsidR="00265B99" w:rsidRPr="00265B99">
        <w:rPr>
          <w:sz w:val="19"/>
          <w:szCs w:val="19"/>
        </w:rPr>
        <w:t>perfil</w:t>
      </w:r>
      <w:r w:rsidRPr="00265B99">
        <w:rPr>
          <w:sz w:val="19"/>
          <w:szCs w:val="19"/>
        </w:rPr>
        <w:t xml:space="preserve"> podrán solicitar los recursos específicos rellenando el impreso que a</w:t>
      </w:r>
      <w:r w:rsidR="00F214EA">
        <w:rPr>
          <w:sz w:val="19"/>
          <w:szCs w:val="19"/>
        </w:rPr>
        <w:t>parece en el sobre de matrícula</w:t>
      </w:r>
      <w:r w:rsidR="00F214EA" w:rsidRPr="00F214EA">
        <w:t xml:space="preserve"> </w:t>
      </w:r>
      <w:r w:rsidR="00F214EA">
        <w:t xml:space="preserve">y </w:t>
      </w:r>
      <w:r w:rsidR="00F214EA">
        <w:rPr>
          <w:sz w:val="19"/>
          <w:szCs w:val="19"/>
        </w:rPr>
        <w:t>no se les solicitará</w:t>
      </w:r>
      <w:r w:rsidR="00F214EA" w:rsidRPr="00F214EA">
        <w:rPr>
          <w:sz w:val="19"/>
          <w:szCs w:val="19"/>
        </w:rPr>
        <w:t xml:space="preserve"> aportación</w:t>
      </w:r>
      <w:r w:rsidR="00F214EA">
        <w:rPr>
          <w:sz w:val="19"/>
          <w:szCs w:val="19"/>
        </w:rPr>
        <w:t xml:space="preserve"> económica o material alguno.</w:t>
      </w:r>
    </w:p>
    <w:p w14:paraId="40401EC2" w14:textId="152C3D68" w:rsidR="00A116BD" w:rsidRPr="00265B99" w:rsidRDefault="00AD3896" w:rsidP="00A116BD">
      <w:pPr>
        <w:pStyle w:val="Prrafodelista"/>
        <w:numPr>
          <w:ilvl w:val="0"/>
          <w:numId w:val="1"/>
        </w:numPr>
        <w:spacing w:line="276" w:lineRule="auto"/>
        <w:jc w:val="both"/>
        <w:rPr>
          <w:sz w:val="19"/>
          <w:szCs w:val="19"/>
        </w:rPr>
      </w:pPr>
      <w:r w:rsidRPr="00265B99">
        <w:rPr>
          <w:sz w:val="19"/>
          <w:szCs w:val="19"/>
        </w:rPr>
        <w:t xml:space="preserve">El compromiso de pertenecer al </w:t>
      </w:r>
      <w:r w:rsidR="00A3608D" w:rsidRPr="00265B99">
        <w:rPr>
          <w:sz w:val="19"/>
          <w:szCs w:val="19"/>
        </w:rPr>
        <w:t>B</w:t>
      </w:r>
      <w:r w:rsidRPr="00265B99">
        <w:rPr>
          <w:sz w:val="19"/>
          <w:szCs w:val="19"/>
        </w:rPr>
        <w:t xml:space="preserve">anco </w:t>
      </w:r>
      <w:r w:rsidR="00CE53E8">
        <w:rPr>
          <w:sz w:val="19"/>
          <w:szCs w:val="19"/>
        </w:rPr>
        <w:t xml:space="preserve">de Recursos </w:t>
      </w:r>
      <w:r w:rsidRPr="00265B99">
        <w:rPr>
          <w:sz w:val="19"/>
          <w:szCs w:val="19"/>
        </w:rPr>
        <w:t>sirve para poder realizar las previsiones de materiales necesarios para el curso siguiente y comprar los libros que falten o los que se cambien. El incumplimiento del compromiso</w:t>
      </w:r>
      <w:r w:rsidR="00A116BD" w:rsidRPr="00265B99">
        <w:rPr>
          <w:sz w:val="19"/>
          <w:szCs w:val="19"/>
        </w:rPr>
        <w:t xml:space="preserve"> genera gran complicac</w:t>
      </w:r>
      <w:r w:rsidR="00CE53E8">
        <w:rPr>
          <w:sz w:val="19"/>
          <w:szCs w:val="19"/>
        </w:rPr>
        <w:t>ión en la organización de este programa</w:t>
      </w:r>
      <w:r w:rsidR="00A116BD" w:rsidRPr="00265B99">
        <w:rPr>
          <w:sz w:val="19"/>
          <w:szCs w:val="19"/>
        </w:rPr>
        <w:t xml:space="preserve"> y, p</w:t>
      </w:r>
      <w:r w:rsidR="00CE53E8">
        <w:rPr>
          <w:sz w:val="19"/>
          <w:szCs w:val="19"/>
        </w:rPr>
        <w:t>or tanto, cerrará el acceso al Banco de R</w:t>
      </w:r>
      <w:r w:rsidR="00A116BD" w:rsidRPr="00265B99">
        <w:rPr>
          <w:sz w:val="19"/>
          <w:szCs w:val="19"/>
        </w:rPr>
        <w:t>ecursos de man</w:t>
      </w:r>
      <w:r w:rsidR="00FF3961">
        <w:rPr>
          <w:sz w:val="19"/>
          <w:szCs w:val="19"/>
        </w:rPr>
        <w:t>era permanente. El compromiso se mantendrá</w:t>
      </w:r>
      <w:r w:rsidR="00A116BD" w:rsidRPr="00265B99">
        <w:rPr>
          <w:sz w:val="19"/>
          <w:szCs w:val="19"/>
        </w:rPr>
        <w:t xml:space="preserve"> durante toda la etapa educativa.</w:t>
      </w:r>
    </w:p>
    <w:p w14:paraId="76E8DA68" w14:textId="77777777" w:rsidR="00A116BD" w:rsidRPr="00265B99" w:rsidRDefault="00A116BD" w:rsidP="00A116BD">
      <w:pPr>
        <w:pStyle w:val="Prrafodelista"/>
        <w:numPr>
          <w:ilvl w:val="0"/>
          <w:numId w:val="1"/>
        </w:numPr>
        <w:spacing w:line="276" w:lineRule="auto"/>
        <w:jc w:val="both"/>
        <w:rPr>
          <w:sz w:val="19"/>
          <w:szCs w:val="19"/>
        </w:rPr>
      </w:pPr>
      <w:r w:rsidRPr="00265B99">
        <w:rPr>
          <w:sz w:val="19"/>
          <w:szCs w:val="19"/>
        </w:rPr>
        <w:t xml:space="preserve">Los </w:t>
      </w:r>
      <w:r w:rsidRPr="00265B99">
        <w:rPr>
          <w:rFonts w:cstheme="minorHAnsi"/>
          <w:sz w:val="19"/>
          <w:szCs w:val="19"/>
        </w:rPr>
        <w:t>materiales se entregan en calidad de préstamo y al finalizar el curso se devolverán en el estado en que fueron entregados. Se recomienda forrarlos, no romper hojas, no escribir en ellos con bolígrafo o rotulador y borrar lo escrito a lápiz antes de su devolución. Debe mantenerse íntegro todo el material con sus diferentes tomos, anexos, mapas y demás. Los libros incompletos, perdidos o muy deteriorados tendrán una penalización de __________ euros.</w:t>
      </w:r>
    </w:p>
    <w:p w14:paraId="5E0FB121" w14:textId="756E444C" w:rsidR="00A116BD" w:rsidRPr="00265B99" w:rsidRDefault="00A116BD" w:rsidP="00AD3896">
      <w:pPr>
        <w:pStyle w:val="Prrafodelista"/>
        <w:numPr>
          <w:ilvl w:val="0"/>
          <w:numId w:val="1"/>
        </w:numPr>
        <w:spacing w:line="276" w:lineRule="auto"/>
        <w:jc w:val="both"/>
        <w:rPr>
          <w:sz w:val="19"/>
          <w:szCs w:val="19"/>
        </w:rPr>
      </w:pPr>
      <w:r w:rsidRPr="00265B99">
        <w:rPr>
          <w:sz w:val="19"/>
          <w:szCs w:val="19"/>
        </w:rPr>
        <w:t xml:space="preserve">El incumplimiento de los plazos de entrega y recogida de los libros e </w:t>
      </w:r>
      <w:r w:rsidR="00265B99" w:rsidRPr="00265B99">
        <w:rPr>
          <w:sz w:val="19"/>
          <w:szCs w:val="19"/>
        </w:rPr>
        <w:t>impresos</w:t>
      </w:r>
      <w:r w:rsidRPr="00265B99">
        <w:rPr>
          <w:sz w:val="19"/>
          <w:szCs w:val="19"/>
        </w:rPr>
        <w:t xml:space="preserve"> también incrementa mucho el trabajo, por lo que se necesita el esfuerzo de todos para acudir los días señalados. Las fechas se expondrán en la página web y en la puerta del centro. La demora también será penalizada.</w:t>
      </w:r>
    </w:p>
    <w:p w14:paraId="1B0B27D1" w14:textId="71D28C84" w:rsidR="00A116BD" w:rsidRPr="00265B99" w:rsidRDefault="00FF3961" w:rsidP="00A116BD">
      <w:pPr>
        <w:pStyle w:val="Prrafodelista"/>
        <w:numPr>
          <w:ilvl w:val="0"/>
          <w:numId w:val="1"/>
        </w:numPr>
        <w:spacing w:line="276" w:lineRule="auto"/>
        <w:jc w:val="both"/>
        <w:rPr>
          <w:sz w:val="19"/>
          <w:szCs w:val="19"/>
        </w:rPr>
      </w:pPr>
      <w:r>
        <w:rPr>
          <w:sz w:val="19"/>
          <w:szCs w:val="19"/>
        </w:rPr>
        <w:t xml:space="preserve">Si un </w:t>
      </w:r>
      <w:r w:rsidRPr="00265B99">
        <w:rPr>
          <w:sz w:val="19"/>
          <w:szCs w:val="19"/>
        </w:rPr>
        <w:t>alumno</w:t>
      </w:r>
      <w:r w:rsidR="00CE53E8">
        <w:rPr>
          <w:sz w:val="19"/>
          <w:szCs w:val="19"/>
        </w:rPr>
        <w:t xml:space="preserve"> o</w:t>
      </w:r>
      <w:r w:rsidR="00F214EA">
        <w:rPr>
          <w:sz w:val="19"/>
          <w:szCs w:val="19"/>
        </w:rPr>
        <w:t xml:space="preserve"> una</w:t>
      </w:r>
      <w:r w:rsidR="00CE53E8">
        <w:rPr>
          <w:sz w:val="19"/>
          <w:szCs w:val="19"/>
        </w:rPr>
        <w:t xml:space="preserve"> alumna</w:t>
      </w:r>
      <w:r w:rsidR="00A116BD" w:rsidRPr="00265B99">
        <w:rPr>
          <w:sz w:val="19"/>
          <w:szCs w:val="19"/>
        </w:rPr>
        <w:t xml:space="preserve"> no promociona, deberá igualmente devolver los libros a la finalización del curso escolar y realizar la aportación correspondiente para el nuevo curso. </w:t>
      </w:r>
    </w:p>
    <w:p w14:paraId="160334D3" w14:textId="685E8954" w:rsidR="00A116BD" w:rsidRPr="00265B99" w:rsidRDefault="00A116BD" w:rsidP="00A116BD">
      <w:pPr>
        <w:pStyle w:val="Prrafodelista"/>
        <w:numPr>
          <w:ilvl w:val="0"/>
          <w:numId w:val="1"/>
        </w:numPr>
        <w:spacing w:line="276" w:lineRule="auto"/>
        <w:jc w:val="both"/>
        <w:rPr>
          <w:sz w:val="19"/>
          <w:szCs w:val="19"/>
        </w:rPr>
      </w:pPr>
      <w:r w:rsidRPr="00265B99">
        <w:rPr>
          <w:sz w:val="19"/>
          <w:szCs w:val="19"/>
        </w:rPr>
        <w:t>Si algún alumno</w:t>
      </w:r>
      <w:r w:rsidR="00F214EA">
        <w:rPr>
          <w:sz w:val="19"/>
          <w:szCs w:val="19"/>
        </w:rPr>
        <w:t xml:space="preserve"> o </w:t>
      </w:r>
      <w:r w:rsidR="00FF3961">
        <w:rPr>
          <w:sz w:val="19"/>
          <w:szCs w:val="19"/>
        </w:rPr>
        <w:t xml:space="preserve">alguna </w:t>
      </w:r>
      <w:r w:rsidR="00F214EA">
        <w:rPr>
          <w:sz w:val="19"/>
          <w:szCs w:val="19"/>
        </w:rPr>
        <w:t>alumna</w:t>
      </w:r>
      <w:r w:rsidRPr="00265B99">
        <w:rPr>
          <w:sz w:val="19"/>
          <w:szCs w:val="19"/>
        </w:rPr>
        <w:t xml:space="preserve"> inicialmente no participase en el programa, pero decidiera incorporarse, debe solicitarlo, donar los materiales del curso que finaliza y comprometerse a permanecer en el programa durante toda la etapa educativa para la que lo solicita. </w:t>
      </w:r>
    </w:p>
    <w:p w14:paraId="140E4976" w14:textId="450B0538" w:rsidR="00A116BD" w:rsidRPr="00265B99" w:rsidRDefault="00CE53E8" w:rsidP="00265B99">
      <w:pPr>
        <w:pStyle w:val="Prrafodelista"/>
        <w:numPr>
          <w:ilvl w:val="0"/>
          <w:numId w:val="1"/>
        </w:numPr>
        <w:spacing w:after="53" w:line="276" w:lineRule="auto"/>
        <w:ind w:left="357" w:right="91" w:hanging="357"/>
        <w:jc w:val="both"/>
        <w:rPr>
          <w:rFonts w:eastAsia="Calibri" w:cstheme="minorHAnsi"/>
          <w:sz w:val="19"/>
          <w:szCs w:val="19"/>
        </w:rPr>
      </w:pPr>
      <w:r>
        <w:rPr>
          <w:rFonts w:cstheme="minorHAnsi"/>
          <w:sz w:val="19"/>
          <w:szCs w:val="19"/>
        </w:rPr>
        <w:t xml:space="preserve">En caso de traslado </w:t>
      </w:r>
      <w:r w:rsidR="00A116BD" w:rsidRPr="00265B99">
        <w:rPr>
          <w:rFonts w:cstheme="minorHAnsi"/>
          <w:sz w:val="19"/>
          <w:szCs w:val="19"/>
        </w:rPr>
        <w:t>a otro centro educativo durante el cuso escolar, el alumno</w:t>
      </w:r>
      <w:r w:rsidR="00F214EA">
        <w:rPr>
          <w:rFonts w:cstheme="minorHAnsi"/>
          <w:sz w:val="19"/>
          <w:szCs w:val="19"/>
        </w:rPr>
        <w:t xml:space="preserve"> o la alumna</w:t>
      </w:r>
      <w:r w:rsidR="00A116BD" w:rsidRPr="00265B99">
        <w:rPr>
          <w:rFonts w:cstheme="minorHAnsi"/>
          <w:sz w:val="19"/>
          <w:szCs w:val="19"/>
        </w:rPr>
        <w:t xml:space="preserve"> que participe en el programa en su centro de origen, también lo hará en el centro de destino, siempre que deposite los materiales curriculares en el primero. En el momento de confirmarse el cambio de centro, la familia recuperará la aportación económica que haya realizado para el </w:t>
      </w:r>
      <w:r w:rsidR="00265B99" w:rsidRPr="00265B99">
        <w:rPr>
          <w:rFonts w:cstheme="minorHAnsi"/>
          <w:sz w:val="19"/>
          <w:szCs w:val="19"/>
        </w:rPr>
        <w:t>B</w:t>
      </w:r>
      <w:r w:rsidR="00A116BD" w:rsidRPr="00265B99">
        <w:rPr>
          <w:rFonts w:cstheme="minorHAnsi"/>
          <w:sz w:val="19"/>
          <w:szCs w:val="19"/>
        </w:rPr>
        <w:t xml:space="preserve">anco de </w:t>
      </w:r>
      <w:r w:rsidR="00265B99" w:rsidRPr="00265B99">
        <w:rPr>
          <w:rFonts w:cstheme="minorHAnsi"/>
          <w:sz w:val="19"/>
          <w:szCs w:val="19"/>
        </w:rPr>
        <w:t>R</w:t>
      </w:r>
      <w:r w:rsidR="00A116BD" w:rsidRPr="00265B99">
        <w:rPr>
          <w:rFonts w:cstheme="minorHAnsi"/>
          <w:sz w:val="19"/>
          <w:szCs w:val="19"/>
        </w:rPr>
        <w:t>ecursos; al incorporarse al nuevo centro,</w:t>
      </w:r>
      <w:r w:rsidR="00F214EA">
        <w:rPr>
          <w:rFonts w:cstheme="minorHAnsi"/>
          <w:sz w:val="19"/>
          <w:szCs w:val="19"/>
        </w:rPr>
        <w:t xml:space="preserve"> cumplirá con el protocolo que e</w:t>
      </w:r>
      <w:r w:rsidR="00A116BD" w:rsidRPr="00265B99">
        <w:rPr>
          <w:rFonts w:cstheme="minorHAnsi"/>
          <w:sz w:val="19"/>
          <w:szCs w:val="19"/>
        </w:rPr>
        <w:t>ste tenga activado y realizará la aportación que esté establecida. No obstante, si las aportaciones se han destinado a la compra de licencias digitales, la familia no recuperará la aportación económica realizada, ni tampoco realizará aportación económica al nuevo centro.</w:t>
      </w:r>
    </w:p>
    <w:p w14:paraId="0325004C" w14:textId="4BDB62F3" w:rsidR="00A116BD" w:rsidRPr="00265B99" w:rsidRDefault="00810C8B" w:rsidP="00A9565C">
      <w:pPr>
        <w:pStyle w:val="Prrafodelista"/>
        <w:numPr>
          <w:ilvl w:val="0"/>
          <w:numId w:val="1"/>
        </w:numPr>
        <w:spacing w:after="3" w:line="276" w:lineRule="auto"/>
        <w:ind w:right="14"/>
        <w:jc w:val="both"/>
        <w:rPr>
          <w:sz w:val="19"/>
          <w:szCs w:val="19"/>
        </w:rPr>
      </w:pPr>
      <w:r w:rsidRPr="00265B99">
        <w:rPr>
          <w:sz w:val="19"/>
          <w:szCs w:val="19"/>
        </w:rPr>
        <w:t xml:space="preserve">No se puede asegurar que todos los materiales prestados estén en el mismo </w:t>
      </w:r>
      <w:r w:rsidRPr="00265B99">
        <w:rPr>
          <w:rFonts w:cstheme="minorHAnsi"/>
          <w:sz w:val="19"/>
          <w:szCs w:val="19"/>
        </w:rPr>
        <w:t xml:space="preserve">estado de conservación. La pertenencia al </w:t>
      </w:r>
      <w:r w:rsidR="00265B99" w:rsidRPr="00265B99">
        <w:rPr>
          <w:rFonts w:cstheme="minorHAnsi"/>
          <w:sz w:val="19"/>
          <w:szCs w:val="19"/>
        </w:rPr>
        <w:t>B</w:t>
      </w:r>
      <w:r w:rsidRPr="00265B99">
        <w:rPr>
          <w:rFonts w:cstheme="minorHAnsi"/>
          <w:sz w:val="19"/>
          <w:szCs w:val="19"/>
        </w:rPr>
        <w:t xml:space="preserve">anco de </w:t>
      </w:r>
      <w:r w:rsidR="00265B99" w:rsidRPr="00265B99">
        <w:rPr>
          <w:rFonts w:cstheme="minorHAnsi"/>
          <w:sz w:val="19"/>
          <w:szCs w:val="19"/>
        </w:rPr>
        <w:t>R</w:t>
      </w:r>
      <w:r w:rsidRPr="00265B99">
        <w:rPr>
          <w:rFonts w:cstheme="minorHAnsi"/>
          <w:sz w:val="19"/>
          <w:szCs w:val="19"/>
        </w:rPr>
        <w:t>ecursos no implicará tener materiales a estrenar, si no que serán en su mayor parte, libros usados, en buen uso.</w:t>
      </w:r>
    </w:p>
    <w:sectPr w:rsidR="00A116BD" w:rsidRPr="00265B99" w:rsidSect="00790816">
      <w:headerReference w:type="even" r:id="rId7"/>
      <w:headerReference w:type="default" r:id="rId8"/>
      <w:footerReference w:type="even" r:id="rId9"/>
      <w:footerReference w:type="default" r:id="rId10"/>
      <w:headerReference w:type="first" r:id="rId11"/>
      <w:footerReference w:type="first" r:id="rId12"/>
      <w:pgSz w:w="11906" w:h="16838"/>
      <w:pgMar w:top="1417" w:right="1701" w:bottom="1417" w:left="1701" w:header="51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B0C5C0" w14:textId="77777777" w:rsidR="00433BCF" w:rsidRDefault="00433BCF" w:rsidP="00433BCF">
      <w:pPr>
        <w:spacing w:after="0" w:line="240" w:lineRule="auto"/>
      </w:pPr>
      <w:r>
        <w:separator/>
      </w:r>
    </w:p>
  </w:endnote>
  <w:endnote w:type="continuationSeparator" w:id="0">
    <w:p w14:paraId="59A1854C" w14:textId="77777777" w:rsidR="00433BCF" w:rsidRDefault="00433BCF" w:rsidP="00433B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AF708" w14:textId="77777777" w:rsidR="009B2C94" w:rsidRDefault="009B2C9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8B40B6" w14:textId="77777777" w:rsidR="009B2C94" w:rsidRDefault="009B2C9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232618" w14:textId="77777777" w:rsidR="009B2C94" w:rsidRDefault="009B2C9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892193" w14:textId="77777777" w:rsidR="00433BCF" w:rsidRDefault="00433BCF" w:rsidP="00433BCF">
      <w:pPr>
        <w:spacing w:after="0" w:line="240" w:lineRule="auto"/>
      </w:pPr>
      <w:r>
        <w:separator/>
      </w:r>
    </w:p>
  </w:footnote>
  <w:footnote w:type="continuationSeparator" w:id="0">
    <w:p w14:paraId="526EEAD8" w14:textId="77777777" w:rsidR="00433BCF" w:rsidRDefault="00433BCF" w:rsidP="00433B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4B3F2" w14:textId="77777777" w:rsidR="009B2C94" w:rsidRDefault="009B2C9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12F45F" w14:textId="0E868390" w:rsidR="00433BCF" w:rsidRDefault="00C9066E" w:rsidP="00433BCF">
    <w:pPr>
      <w:rPr>
        <w:b/>
      </w:rPr>
    </w:pPr>
    <w:r w:rsidRPr="0065156F">
      <w:rPr>
        <w:noProof/>
        <w:lang w:eastAsia="es-ES"/>
      </w:rPr>
      <mc:AlternateContent>
        <mc:Choice Requires="wps">
          <w:drawing>
            <wp:anchor distT="45720" distB="45720" distL="114300" distR="114300" simplePos="0" relativeHeight="251661312" behindDoc="1" locked="0" layoutInCell="1" allowOverlap="1" wp14:anchorId="5710DEE9" wp14:editId="21F7336D">
              <wp:simplePos x="0" y="0"/>
              <wp:positionH relativeFrom="column">
                <wp:posOffset>3552825</wp:posOffset>
              </wp:positionH>
              <wp:positionV relativeFrom="paragraph">
                <wp:posOffset>215727</wp:posOffset>
              </wp:positionV>
              <wp:extent cx="2360930" cy="514350"/>
              <wp:effectExtent l="0" t="0" r="11430" b="1905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514350"/>
                      </a:xfrm>
                      <a:prstGeom prst="rect">
                        <a:avLst/>
                      </a:prstGeom>
                      <a:solidFill>
                        <a:srgbClr val="FFFFFF"/>
                      </a:solidFill>
                      <a:ln w="9525">
                        <a:solidFill>
                          <a:srgbClr val="000000"/>
                        </a:solidFill>
                        <a:miter lim="800000"/>
                        <a:headEnd/>
                        <a:tailEnd/>
                      </a:ln>
                    </wps:spPr>
                    <wps:txbx>
                      <w:txbxContent>
                        <w:p w14:paraId="78EAAAD3" w14:textId="77777777" w:rsidR="005640DC" w:rsidRPr="00874599" w:rsidRDefault="005640DC" w:rsidP="005640DC">
                          <w:pPr>
                            <w:jc w:val="center"/>
                            <w:rPr>
                              <w:b/>
                            </w:rPr>
                          </w:pPr>
                          <w:bookmarkStart w:id="0" w:name="_GoBack"/>
                          <w:r w:rsidRPr="00874599">
                            <w:rPr>
                              <w:b/>
                            </w:rPr>
                            <w:t>LOGO DEL CENTRO</w:t>
                          </w:r>
                          <w:bookmarkEnd w:id="0"/>
                        </w:p>
                      </w:txbxContent>
                    </wps:txbx>
                    <wps:bodyPr rot="0" vert="horz" wrap="square" lIns="91440" tIns="45720" rIns="91440" bIns="45720" anchor="ctr" anchorCtr="0">
                      <a:noAutofit/>
                    </wps:bodyPr>
                  </wps:wsp>
                </a:graphicData>
              </a:graphic>
              <wp14:sizeRelH relativeFrom="margin">
                <wp14:pctWidth>40000</wp14:pctWidth>
              </wp14:sizeRelH>
              <wp14:sizeRelV relativeFrom="margin">
                <wp14:pctHeight>0</wp14:pctHeight>
              </wp14:sizeRelV>
            </wp:anchor>
          </w:drawing>
        </mc:Choice>
        <mc:Fallback>
          <w:pict>
            <v:shapetype w14:anchorId="5710DEE9" id="_x0000_t202" coordsize="21600,21600" o:spt="202" path="m,l,21600r21600,l21600,xe">
              <v:stroke joinstyle="miter"/>
              <v:path gradientshapeok="t" o:connecttype="rect"/>
            </v:shapetype>
            <v:shape id="Cuadro de texto 2" o:spid="_x0000_s1026" type="#_x0000_t202" style="position:absolute;margin-left:279.75pt;margin-top:17pt;width:185.9pt;height:40.5pt;z-index:-251655168;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">
              <v:textbox>
                <w:txbxContent>
                  <w:p w14:paraId="78EAAAD3" w14:textId="77777777" w:rsidR="005640DC" w:rsidRPr="00874599" w:rsidRDefault="005640DC" w:rsidP="005640DC">
                    <w:pPr>
                      <w:jc w:val="center"/>
                      <w:rPr>
                        <w:b/>
                      </w:rPr>
                    </w:pPr>
                    <w:bookmarkStart w:id="1" w:name="_GoBack"/>
                    <w:r w:rsidRPr="00874599">
                      <w:rPr>
                        <w:b/>
                      </w:rPr>
                      <w:t>LOGO DEL CENTRO</w:t>
                    </w:r>
                    <w:bookmarkEnd w:id="1"/>
                  </w:p>
                </w:txbxContent>
              </v:textbox>
            </v:shape>
          </w:pict>
        </mc:Fallback>
      </mc:AlternateContent>
    </w:r>
    <w:r>
      <w:rPr>
        <w:noProof/>
      </w:rPr>
      <w:drawing>
        <wp:inline distT="0" distB="0" distL="0" distR="0" wp14:anchorId="36119AE3" wp14:editId="302021EE">
          <wp:extent cx="2737658" cy="731094"/>
          <wp:effectExtent l="0" t="0" r="571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educacion.jfif"/>
                  <pic:cNvPicPr/>
                </pic:nvPicPr>
                <pic:blipFill>
                  <a:blip r:embed="rId1">
                    <a:extLst>
                      <a:ext uri="{28A0092B-C50C-407E-A947-70E740481C1C}">
                        <a14:useLocalDpi xmlns:a14="http://schemas.microsoft.com/office/drawing/2010/main" val="0"/>
                      </a:ext>
                    </a:extLst>
                  </a:blip>
                  <a:stretch>
                    <a:fillRect/>
                  </a:stretch>
                </pic:blipFill>
                <pic:spPr>
                  <a:xfrm>
                    <a:off x="0" y="0"/>
                    <a:ext cx="2822205" cy="753672"/>
                  </a:xfrm>
                  <a:prstGeom prst="rect">
                    <a:avLst/>
                  </a:prstGeom>
                </pic:spPr>
              </pic:pic>
            </a:graphicData>
          </a:graphic>
        </wp:inline>
      </w:drawing>
    </w:r>
    <w:r w:rsidR="00433BCF">
      <w:rPr>
        <w:b/>
      </w:rPr>
      <w:tab/>
    </w:r>
    <w:r w:rsidR="00433BCF">
      <w:rPr>
        <w:b/>
      </w:rPr>
      <w:tab/>
    </w:r>
    <w:r w:rsidR="00433BCF">
      <w:rPr>
        <w:b/>
      </w:rPr>
      <w:tab/>
    </w:r>
    <w:r w:rsidR="00433BCF">
      <w:rPr>
        <w:b/>
      </w:rPr>
      <w:tab/>
    </w:r>
    <w:r w:rsidR="00433BCF">
      <w:rPr>
        <w:b/>
      </w:rPr>
      <w:tab/>
    </w:r>
    <w:r w:rsidR="00433BCF">
      <w:rPr>
        <w:b/>
      </w:rPr>
      <w:tab/>
    </w:r>
    <w:r w:rsidR="00A3608D">
      <w:rPr>
        <w:b/>
      </w:rPr>
      <w:tab/>
    </w:r>
    <w:r w:rsidR="00A3608D">
      <w:rPr>
        <w:b/>
      </w:rPr>
      <w:tab/>
    </w:r>
    <w:r w:rsidR="00A3608D">
      <w:rPr>
        <w:b/>
      </w:rPr>
      <w:tab/>
    </w:r>
  </w:p>
  <w:p w14:paraId="7435DC5E" w14:textId="77777777" w:rsidR="00433BCF" w:rsidRDefault="00433BC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F131C" w14:textId="77777777" w:rsidR="009B2C94" w:rsidRDefault="009B2C9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3E3802"/>
    <w:multiLevelType w:val="hybridMultilevel"/>
    <w:tmpl w:val="03E82628"/>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7DC12C4E"/>
    <w:multiLevelType w:val="hybridMultilevel"/>
    <w:tmpl w:val="3C14382E"/>
    <w:lvl w:ilvl="0" w:tplc="A89AB124">
      <w:start w:val="1"/>
      <w:numFmt w:val="bullet"/>
      <w:lvlText w:val=""/>
      <w:lvlJc w:val="left"/>
      <w:pPr>
        <w:ind w:left="720" w:hanging="360"/>
      </w:pPr>
      <w:rPr>
        <w:rFonts w:ascii="Symbol" w:hAnsi="Symbol"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grammar="clean"/>
  <w:defaultTabStop w:val="708"/>
  <w:hyphenationZone w:val="425"/>
  <w:characterSpacingControl w:val="doNotCompress"/>
  <w:hdrShapeDefaults>
    <o:shapedefaults v:ext="edit" spidmax="1638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DEB"/>
    <w:rsid w:val="00265B99"/>
    <w:rsid w:val="00433BCF"/>
    <w:rsid w:val="005640DC"/>
    <w:rsid w:val="0073327A"/>
    <w:rsid w:val="00790816"/>
    <w:rsid w:val="00810C8B"/>
    <w:rsid w:val="009B2C94"/>
    <w:rsid w:val="00A116BD"/>
    <w:rsid w:val="00A3608D"/>
    <w:rsid w:val="00AD3896"/>
    <w:rsid w:val="00C9066E"/>
    <w:rsid w:val="00CC3DEB"/>
    <w:rsid w:val="00CE53E8"/>
    <w:rsid w:val="00D60A7E"/>
    <w:rsid w:val="00F214EA"/>
    <w:rsid w:val="00FA2219"/>
    <w:rsid w:val="00FC537A"/>
    <w:rsid w:val="00FF39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14:docId w14:val="7C0A2128"/>
  <w15:chartTrackingRefBased/>
  <w15:docId w15:val="{5DE11ED7-87B0-4452-8A8C-BFB49F58E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AD38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AD3896"/>
    <w:pPr>
      <w:ind w:left="720"/>
      <w:contextualSpacing/>
    </w:pPr>
  </w:style>
  <w:style w:type="paragraph" w:styleId="Encabezado">
    <w:name w:val="header"/>
    <w:basedOn w:val="Normal"/>
    <w:link w:val="EncabezadoCar"/>
    <w:uiPriority w:val="99"/>
    <w:unhideWhenUsed/>
    <w:rsid w:val="00433BC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33BCF"/>
  </w:style>
  <w:style w:type="paragraph" w:styleId="Piedepgina">
    <w:name w:val="footer"/>
    <w:basedOn w:val="Normal"/>
    <w:link w:val="PiedepginaCar"/>
    <w:uiPriority w:val="99"/>
    <w:unhideWhenUsed/>
    <w:rsid w:val="00433BC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33B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f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Pages>
  <Words>532</Words>
  <Characters>2928</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Banco de Recursos Educativos</dc:creator>
  <cp:keywords/>
  <dc:description/>
  <cp:lastModifiedBy>Díaz Santos Lucía</cp:lastModifiedBy>
  <cp:revision>17</cp:revision>
  <dcterms:created xsi:type="dcterms:W3CDTF">2021-05-17T11:32:00Z</dcterms:created>
  <dcterms:modified xsi:type="dcterms:W3CDTF">2024-03-15T09:22:00Z</dcterms:modified>
</cp:coreProperties>
</file>